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4EE3" w14:textId="77777777" w:rsidR="002C3F3C" w:rsidRDefault="002C3F3C" w:rsidP="002C3F3C">
      <w:pPr>
        <w:rPr>
          <w:rFonts w:ascii="Times New Roman" w:eastAsia="黑体" w:hAnsi="Times New Roman" w:cs="Times New Roman"/>
          <w:bCs/>
          <w:sz w:val="32"/>
          <w:szCs w:val="32"/>
        </w:rPr>
      </w:pPr>
      <w:r>
        <w:rPr>
          <w:rFonts w:ascii="Times New Roman" w:eastAsia="黑体" w:hAnsi="Times New Roman" w:cs="Times New Roman"/>
          <w:bCs/>
          <w:sz w:val="32"/>
          <w:szCs w:val="32"/>
          <w:lang w:bidi="ar"/>
        </w:rPr>
        <w:t>附件</w:t>
      </w:r>
      <w:r>
        <w:rPr>
          <w:rFonts w:ascii="Times New Roman" w:eastAsia="黑体" w:hAnsi="Times New Roman" w:cs="Times New Roman"/>
          <w:bCs/>
          <w:sz w:val="32"/>
          <w:szCs w:val="32"/>
          <w:lang w:bidi="ar"/>
        </w:rPr>
        <w:t>1</w:t>
      </w:r>
    </w:p>
    <w:p w14:paraId="7A2742B0" w14:textId="77777777" w:rsidR="002C3F3C" w:rsidRDefault="002C3F3C" w:rsidP="002C3F3C">
      <w:pPr>
        <w:jc w:val="center"/>
        <w:rPr>
          <w:rFonts w:ascii="Times New Roman" w:eastAsia="方正小标宋_GBK" w:hAnsi="Times New Roman" w:cs="Times New Roman"/>
          <w:szCs w:val="21"/>
        </w:rPr>
      </w:pPr>
    </w:p>
    <w:p w14:paraId="4F364D2D" w14:textId="77777777" w:rsidR="002C3F3C" w:rsidRDefault="002C3F3C" w:rsidP="002C3F3C">
      <w:pPr>
        <w:jc w:val="center"/>
        <w:rPr>
          <w:rFonts w:ascii="Times New Roman" w:eastAsia="方正小标宋_GBK" w:hAnsi="Times New Roman" w:cs="Times New Roman"/>
          <w:sz w:val="44"/>
          <w:szCs w:val="44"/>
        </w:rPr>
      </w:pPr>
      <w:bookmarkStart w:id="0" w:name="OLE_LINK2"/>
      <w:r>
        <w:rPr>
          <w:rFonts w:ascii="Times New Roman" w:eastAsia="方正小标宋_GBK" w:hAnsi="Times New Roman" w:cs="Times New Roman"/>
          <w:sz w:val="44"/>
          <w:szCs w:val="44"/>
          <w:lang w:bidi="ar"/>
        </w:rPr>
        <w:t>202</w:t>
      </w:r>
      <w:r>
        <w:rPr>
          <w:rFonts w:ascii="Times New Roman" w:eastAsia="方正小标宋_GBK" w:hAnsi="Times New Roman" w:cs="Times New Roman" w:hint="eastAsia"/>
          <w:sz w:val="44"/>
          <w:szCs w:val="44"/>
          <w:lang w:bidi="ar"/>
        </w:rPr>
        <w:t>5</w:t>
      </w:r>
      <w:r>
        <w:rPr>
          <w:rFonts w:ascii="Times New Roman" w:eastAsia="方正小标宋_GBK" w:hAnsi="Times New Roman" w:cs="Times New Roman"/>
          <w:sz w:val="44"/>
          <w:szCs w:val="44"/>
          <w:lang w:bidi="ar"/>
        </w:rPr>
        <w:t>年度徐州市社会科学研究课题指南</w:t>
      </w:r>
    </w:p>
    <w:bookmarkEnd w:id="0"/>
    <w:p w14:paraId="713B9F45" w14:textId="77777777" w:rsidR="002C3F3C" w:rsidRDefault="002C3F3C" w:rsidP="002C3F3C">
      <w:pPr>
        <w:ind w:firstLineChars="200" w:firstLine="640"/>
        <w:rPr>
          <w:rFonts w:ascii="Times New Roman" w:eastAsia="仿宋" w:hAnsi="Times New Roman" w:cs="Times New Roman"/>
          <w:sz w:val="32"/>
          <w:szCs w:val="32"/>
        </w:rPr>
      </w:pPr>
    </w:p>
    <w:p w14:paraId="175A17CD"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1.建立健全“人工智能+”行动和人工智能产业创新发展推进机制研究</w:t>
      </w:r>
      <w:r>
        <w:rPr>
          <w:rFonts w:ascii="方正仿宋_GBK" w:eastAsia="方正仿宋_GBK" w:hAnsi="方正仿宋_GBK" w:cs="方正仿宋_GBK" w:hint="eastAsia"/>
          <w:sz w:val="32"/>
          <w:szCs w:val="32"/>
          <w:lang w:bidi="ar"/>
        </w:rPr>
        <w:t>★</w:t>
      </w:r>
    </w:p>
    <w:p w14:paraId="764FBF27"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2.我市“十五五”时期高质量发展重点方向及落实举措研究</w:t>
      </w:r>
    </w:p>
    <w:p w14:paraId="6C653766"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3.落实国家重大发展战略提升区域中心城市引领带动能力的创新举措研究</w:t>
      </w:r>
    </w:p>
    <w:p w14:paraId="020B2431" w14:textId="77777777" w:rsidR="002C3F3C" w:rsidRDefault="002C3F3C" w:rsidP="002C3F3C">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color w:val="000000"/>
          <w:sz w:val="32"/>
          <w:szCs w:val="32"/>
        </w:rPr>
        <w:t>4.</w:t>
      </w:r>
      <w:r>
        <w:rPr>
          <w:rFonts w:ascii="方正仿宋_GBK" w:eastAsia="方正仿宋_GBK" w:hAnsi="方正仿宋_GBK" w:cs="方正仿宋_GBK" w:hint="eastAsia"/>
          <w:sz w:val="32"/>
          <w:szCs w:val="32"/>
        </w:rPr>
        <w:t>在高质量发展中扎实推进共同富裕的机制与路径研究</w:t>
      </w:r>
    </w:p>
    <w:p w14:paraId="00782114"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2"/>
          <w:szCs w:val="32"/>
        </w:rPr>
        <w:t>5.徐州对外贸易转型升级与高质量开放举措研究</w:t>
      </w:r>
    </w:p>
    <w:p w14:paraId="1B99B55E"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6.打造世界级工程机械产业集群路径研究</w:t>
      </w:r>
    </w:p>
    <w:p w14:paraId="72CF8AFD"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7.科技创新与产业创新深度融合举措研究</w:t>
      </w:r>
    </w:p>
    <w:p w14:paraId="1F1413A5"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8.彭城七里历史文脉研究阐释及传承弘扬举措研究</w:t>
      </w:r>
    </w:p>
    <w:p w14:paraId="6042693F" w14:textId="77777777" w:rsidR="002C3F3C" w:rsidRDefault="002C3F3C" w:rsidP="002C3F3C">
      <w:pPr>
        <w:spacing w:line="600" w:lineRule="exact"/>
        <w:ind w:firstLineChars="200" w:firstLine="640"/>
        <w:rPr>
          <w:rFonts w:ascii="方正仿宋_GBK" w:eastAsia="方正仿宋_GBK" w:hAnsi="方正仿宋_GBK" w:cs="方正仿宋_GBK"/>
          <w:color w:val="000000"/>
          <w:spacing w:val="-6"/>
          <w:sz w:val="32"/>
          <w:szCs w:val="32"/>
        </w:rPr>
      </w:pPr>
      <w:r>
        <w:rPr>
          <w:rFonts w:ascii="方正仿宋_GBK" w:eastAsia="方正仿宋_GBK" w:hAnsi="方正仿宋_GBK" w:cs="方正仿宋_GBK" w:hint="eastAsia"/>
          <w:color w:val="000000"/>
          <w:sz w:val="32"/>
          <w:szCs w:val="32"/>
        </w:rPr>
        <w:t>9.</w:t>
      </w:r>
      <w:r>
        <w:rPr>
          <w:rFonts w:ascii="方正仿宋_GBK" w:eastAsia="方正仿宋_GBK" w:hAnsi="方正仿宋_GBK" w:cs="方正仿宋_GBK" w:hint="eastAsia"/>
          <w:color w:val="000000"/>
          <w:spacing w:val="-6"/>
          <w:sz w:val="32"/>
          <w:szCs w:val="32"/>
        </w:rPr>
        <w:t>大力发展首发经济，提升消费中心城市首位度路径研究</w:t>
      </w:r>
    </w:p>
    <w:p w14:paraId="6ECC7A96"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10.徐州城市品牌塑造与传播策略研究</w:t>
      </w:r>
    </w:p>
    <w:p w14:paraId="3587D17E"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11.法治化营商环境的系统建构路径研究</w:t>
      </w:r>
    </w:p>
    <w:p w14:paraId="367C9223" w14:textId="77777777" w:rsidR="002C3F3C" w:rsidRDefault="002C3F3C" w:rsidP="002C3F3C">
      <w:pPr>
        <w:spacing w:line="6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12.推动市域基层治理体系和治理能力现代化的现实举措研究</w:t>
      </w:r>
    </w:p>
    <w:p w14:paraId="63FF0781"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13.跨行政区生态协同治理研究</w:t>
      </w:r>
    </w:p>
    <w:p w14:paraId="49CFC1F2"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14.淮海战役革命精神创造性转化、创新性发展徐州新实践研究</w:t>
      </w:r>
    </w:p>
    <w:p w14:paraId="425031D6"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15.徐州市发展枢纽经济的路径研究</w:t>
      </w:r>
    </w:p>
    <w:p w14:paraId="1994BF2D" w14:textId="77777777" w:rsidR="002C3F3C" w:rsidRDefault="002C3F3C" w:rsidP="002C3F3C">
      <w:pPr>
        <w:ind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16.协同推进苏皖鲁豫省际交界地区高质量发展的体制机制研究</w:t>
      </w:r>
    </w:p>
    <w:p w14:paraId="7A76F26B"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17.习近平总书记关于总体国家安全观重要论述研究</w:t>
      </w:r>
    </w:p>
    <w:p w14:paraId="403EE13E"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18.我市职业教育体系与343产业集群工人队伍建设的现实差距与解决路径</w:t>
      </w:r>
    </w:p>
    <w:p w14:paraId="4753D06E"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19.加快推进实体经济和数字经济深度融合提升发展的路径研究</w:t>
      </w:r>
    </w:p>
    <w:p w14:paraId="756FDBAF"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20.司法服务保障发展新质生产力研究</w:t>
      </w:r>
    </w:p>
    <w:p w14:paraId="5F4BAC9A"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21.新形势下如何推动产业转型升级  因地制宜发展新质生产力</w:t>
      </w:r>
    </w:p>
    <w:p w14:paraId="75297CAA" w14:textId="77777777" w:rsidR="002C3F3C" w:rsidRDefault="002C3F3C" w:rsidP="002C3F3C">
      <w:pPr>
        <w:spacing w:line="580" w:lineRule="atLeas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22.</w:t>
      </w:r>
      <w:r>
        <w:rPr>
          <w:rFonts w:ascii="方正仿宋_GBK" w:eastAsia="方正仿宋_GBK" w:hAnsi="方正仿宋_GBK" w:cs="方正仿宋_GBK" w:hint="eastAsia"/>
          <w:sz w:val="32"/>
          <w:szCs w:val="32"/>
        </w:rPr>
        <w:t>徐州市不同领域女性思想政治状况研究</w:t>
      </w:r>
    </w:p>
    <w:p w14:paraId="53A0751A"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kern w:val="0"/>
          <w:sz w:val="32"/>
          <w:szCs w:val="32"/>
        </w:rPr>
        <w:t>23.</w:t>
      </w:r>
      <w:r>
        <w:rPr>
          <w:rFonts w:ascii="方正仿宋_GBK" w:eastAsia="方正仿宋_GBK" w:hAnsi="方正仿宋_GBK" w:cs="方正仿宋_GBK" w:hint="eastAsia"/>
          <w:sz w:val="32"/>
          <w:szCs w:val="32"/>
        </w:rPr>
        <w:t>妇女权益维护中的重点难点问题及对策研究</w:t>
      </w:r>
    </w:p>
    <w:p w14:paraId="4DB93D49"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24.以积极融入东坡行旅为契机，大力提升苏轼文化保护利用水平</w:t>
      </w:r>
    </w:p>
    <w:p w14:paraId="5671075D"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25.提升青少年心理健康水平的思路与对策研究</w:t>
      </w:r>
    </w:p>
    <w:p w14:paraId="49345F90"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26.可持续发展背景下城市绿色发展创新路径研究</w:t>
      </w:r>
    </w:p>
    <w:p w14:paraId="7942FCE9" w14:textId="77777777" w:rsidR="002C3F3C" w:rsidRDefault="002C3F3C" w:rsidP="002C3F3C">
      <w:pPr>
        <w:pStyle w:val="a7"/>
        <w:spacing w:beforeAutospacing="0" w:afterAutospacing="0"/>
        <w:ind w:firstLineChars="200" w:firstLine="640"/>
        <w:rPr>
          <w:rFonts w:ascii="方正仿宋_GBK" w:eastAsia="方正仿宋_GBK" w:hAnsi="方正仿宋_GBK" w:cs="方正仿宋_GBK" w:hint="default"/>
          <w:kern w:val="2"/>
          <w:sz w:val="32"/>
          <w:szCs w:val="32"/>
        </w:rPr>
      </w:pPr>
      <w:r>
        <w:rPr>
          <w:rFonts w:ascii="方正仿宋_GBK" w:eastAsia="方正仿宋_GBK" w:hAnsi="方正仿宋_GBK" w:cs="方正仿宋_GBK"/>
          <w:kern w:val="2"/>
          <w:sz w:val="32"/>
          <w:szCs w:val="32"/>
        </w:rPr>
        <w:t>27.我市保障性住房管理面临的问题及对策建议</w:t>
      </w:r>
    </w:p>
    <w:p w14:paraId="19ED828A" w14:textId="77777777" w:rsidR="002C3F3C" w:rsidRDefault="002C3F3C" w:rsidP="002C3F3C">
      <w:pPr>
        <w:pStyle w:val="a8"/>
        <w:ind w:left="640" w:firstLineChars="0" w:firstLine="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28.徐州传统产业转型升级及发展路径</w:t>
      </w:r>
    </w:p>
    <w:p w14:paraId="47B5A067" w14:textId="77777777" w:rsidR="002C3F3C" w:rsidRDefault="002C3F3C" w:rsidP="002C3F3C">
      <w:pPr>
        <w:pStyle w:val="a8"/>
        <w:ind w:left="640"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29.“343”创新产业集群发展研究</w:t>
      </w:r>
    </w:p>
    <w:p w14:paraId="1DD77912" w14:textId="77777777" w:rsidR="002C3F3C" w:rsidRDefault="002C3F3C" w:rsidP="002C3F3C">
      <w:pPr>
        <w:pStyle w:val="a8"/>
        <w:ind w:left="640"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30.平台经济发展状况及培育路径研究</w:t>
      </w:r>
    </w:p>
    <w:p w14:paraId="6E4C5F5C" w14:textId="77777777" w:rsidR="002C3F3C" w:rsidRDefault="002C3F3C" w:rsidP="002C3F3C">
      <w:pPr>
        <w:pStyle w:val="a8"/>
        <w:ind w:left="640" w:firstLineChars="0" w:firstLine="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31.大数据视角下“银发经济”现状及发展趋势</w:t>
      </w:r>
    </w:p>
    <w:p w14:paraId="02F332A1"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32.数字政府建设在徐州的实践与发展策略</w:t>
      </w:r>
    </w:p>
    <w:p w14:paraId="46E9F4AC"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33.徐州市文化产业创新发展的路径与对策</w:t>
      </w:r>
    </w:p>
    <w:p w14:paraId="185C4E72"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34.徐州历史文化遗产保护与传承的创新模式研究</w:t>
      </w:r>
    </w:p>
    <w:p w14:paraId="283A1B5F"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35.徐州社会治理现代化的实践与创新研究</w:t>
      </w:r>
    </w:p>
    <w:p w14:paraId="5838C894"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36.徐州红色文化传承与弘扬的实践路径研究</w:t>
      </w:r>
    </w:p>
    <w:p w14:paraId="1573B108"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37.徐州公共卫生体系建设与应对重大疫情的策略研究</w:t>
      </w:r>
    </w:p>
    <w:p w14:paraId="125B3C87"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38.徐州法治社会建设的实践与挑战研究</w:t>
      </w:r>
    </w:p>
    <w:p w14:paraId="512DB87F"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39.徐州文化旅游融合发展的模式与策略研究</w:t>
      </w:r>
    </w:p>
    <w:p w14:paraId="620BB57A"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40.徐州建设“世界级汉文化传承与旅游目的地”发展策略研究</w:t>
      </w:r>
    </w:p>
    <w:p w14:paraId="763E0540"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41.推进徐州大运河文化带文旅融合发展研究</w:t>
      </w:r>
    </w:p>
    <w:p w14:paraId="445C52B9"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42.传承弘扬王杰精神研究</w:t>
      </w:r>
    </w:p>
    <w:p w14:paraId="24DE6165"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43.徐州高质量建设“三中心—枢纽—高地”的思路与对策研究</w:t>
      </w:r>
    </w:p>
    <w:p w14:paraId="024B1F89"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44.以深度融入“一带一路”引领徐州打造区域双向开放高地研究</w:t>
      </w:r>
    </w:p>
    <w:p w14:paraId="170574F5"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45.徐州市推动教育链、人才链、产业链、创新链深度融合的战略研究</w:t>
      </w:r>
    </w:p>
    <w:p w14:paraId="47649899"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46.重大科技创新平台校地共建机制优化研究</w:t>
      </w:r>
    </w:p>
    <w:p w14:paraId="793EFBE5"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47.徐州市打造低空制造产业高地的实现路径研究</w:t>
      </w:r>
    </w:p>
    <w:p w14:paraId="005289FD" w14:textId="77777777" w:rsidR="002C3F3C" w:rsidRDefault="002C3F3C" w:rsidP="002C3F3C">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48.徐州市基层政府网络舆情治理研究</w:t>
      </w:r>
    </w:p>
    <w:p w14:paraId="798463E2" w14:textId="77777777" w:rsidR="002C3F3C" w:rsidRDefault="002C3F3C" w:rsidP="002C3F3C">
      <w:pPr>
        <w:spacing w:line="600" w:lineRule="exact"/>
        <w:ind w:firstLineChars="200" w:firstLine="640"/>
        <w:rPr>
          <w:rFonts w:ascii="方正仿宋_GBK" w:eastAsia="方正仿宋_GBK" w:hAnsi="方正仿宋_GBK" w:cs="方正仿宋_GBK"/>
          <w:sz w:val="32"/>
          <w:szCs w:val="32"/>
          <w:lang w:bidi="ar"/>
        </w:rPr>
      </w:pPr>
      <w:r>
        <w:rPr>
          <w:rFonts w:ascii="方正仿宋_GBK" w:eastAsia="方正仿宋_GBK" w:hAnsi="方正仿宋_GBK" w:cs="方正仿宋_GBK" w:hint="eastAsia"/>
          <w:sz w:val="32"/>
          <w:szCs w:val="32"/>
          <w:lang w:bidi="ar"/>
        </w:rPr>
        <w:t>49.</w:t>
      </w:r>
      <w:r>
        <w:rPr>
          <w:rFonts w:ascii="方正仿宋_GBK" w:eastAsia="方正仿宋_GBK" w:hAnsi="方正仿宋_GBK" w:cs="方正仿宋_GBK" w:hint="eastAsia"/>
          <w:sz w:val="32"/>
          <w:szCs w:val="32"/>
        </w:rPr>
        <w:t>人文经济学的徐州发展路径研究</w:t>
      </w:r>
    </w:p>
    <w:p w14:paraId="66F8BF0D" w14:textId="77777777" w:rsidR="002C3F3C" w:rsidRDefault="002C3F3C" w:rsidP="002C3F3C">
      <w:pPr>
        <w:spacing w:line="600" w:lineRule="exact"/>
        <w:ind w:firstLineChars="200" w:firstLine="640"/>
        <w:rPr>
          <w:rFonts w:ascii="方正仿宋_GBK" w:eastAsia="方正仿宋_GBK" w:hAnsi="方正仿宋_GBK" w:cs="方正仿宋_GBK"/>
          <w:sz w:val="32"/>
          <w:szCs w:val="32"/>
          <w:lang w:bidi="ar"/>
        </w:rPr>
      </w:pPr>
      <w:r>
        <w:rPr>
          <w:rFonts w:ascii="方正仿宋_GBK" w:eastAsia="方正仿宋_GBK" w:hAnsi="方正仿宋_GBK" w:cs="方正仿宋_GBK" w:hint="eastAsia"/>
          <w:sz w:val="32"/>
          <w:szCs w:val="32"/>
          <w:lang w:bidi="ar"/>
        </w:rPr>
        <w:lastRenderedPageBreak/>
        <w:t>50.</w:t>
      </w:r>
      <w:r>
        <w:rPr>
          <w:rFonts w:ascii="方正仿宋_GBK" w:eastAsia="方正仿宋_GBK" w:hAnsi="方正仿宋_GBK" w:cs="方正仿宋_GBK" w:hint="eastAsia"/>
          <w:sz w:val="32"/>
          <w:szCs w:val="32"/>
        </w:rPr>
        <w:t>深化道德建设、推广“马庄经验”研究</w:t>
      </w:r>
    </w:p>
    <w:p w14:paraId="6FC637CD" w14:textId="77777777" w:rsidR="002C3F3C" w:rsidRDefault="002C3F3C" w:rsidP="002C3F3C">
      <w:pPr>
        <w:spacing w:line="600" w:lineRule="exact"/>
        <w:ind w:firstLineChars="200" w:firstLine="640"/>
        <w:rPr>
          <w:rFonts w:ascii="方正仿宋_GBK" w:eastAsia="方正仿宋_GBK" w:hAnsi="方正仿宋_GBK" w:cs="方正仿宋_GBK"/>
          <w:sz w:val="32"/>
          <w:szCs w:val="32"/>
          <w:lang w:bidi="ar"/>
        </w:rPr>
      </w:pPr>
      <w:r>
        <w:rPr>
          <w:rFonts w:ascii="方正仿宋_GBK" w:eastAsia="方正仿宋_GBK" w:hAnsi="方正仿宋_GBK" w:cs="方正仿宋_GBK" w:hint="eastAsia"/>
          <w:sz w:val="32"/>
          <w:szCs w:val="32"/>
          <w:lang w:bidi="ar"/>
        </w:rPr>
        <w:t>51.打造“诚信徐州”品牌促消费拉内需举措研究</w:t>
      </w:r>
    </w:p>
    <w:p w14:paraId="2257AAC3" w14:textId="77777777" w:rsidR="002C3F3C" w:rsidRDefault="002C3F3C" w:rsidP="002C3F3C">
      <w:pPr>
        <w:spacing w:line="600" w:lineRule="exact"/>
        <w:ind w:firstLineChars="200" w:firstLine="640"/>
        <w:rPr>
          <w:rFonts w:ascii="方正仿宋_GBK" w:eastAsia="方正仿宋_GBK" w:hAnsi="方正仿宋_GBK" w:cs="方正仿宋_GBK"/>
          <w:sz w:val="32"/>
          <w:szCs w:val="32"/>
          <w:lang w:bidi="ar"/>
        </w:rPr>
      </w:pPr>
      <w:r>
        <w:rPr>
          <w:rFonts w:ascii="方正仿宋_GBK" w:eastAsia="方正仿宋_GBK" w:hAnsi="方正仿宋_GBK" w:cs="方正仿宋_GBK" w:hint="eastAsia"/>
          <w:sz w:val="32"/>
          <w:szCs w:val="32"/>
          <w:lang w:bidi="ar"/>
        </w:rPr>
        <w:t>52.习近平新时代中国特色社会主义思想在徐州的新实践</w:t>
      </w:r>
    </w:p>
    <w:p w14:paraId="183EB4E9" w14:textId="77777777" w:rsidR="002C3F3C" w:rsidRDefault="002C3F3C" w:rsidP="002C3F3C">
      <w:pPr>
        <w:spacing w:line="600" w:lineRule="exact"/>
        <w:ind w:firstLineChars="200" w:firstLine="640"/>
        <w:rPr>
          <w:rFonts w:ascii="Times New Roman" w:eastAsia="仿宋" w:hAnsi="Times New Roman" w:cs="Times New Roman"/>
          <w:sz w:val="32"/>
          <w:szCs w:val="32"/>
          <w:lang w:bidi="ar"/>
        </w:rPr>
      </w:pPr>
      <w:r>
        <w:rPr>
          <w:rFonts w:ascii="Times New Roman" w:eastAsia="仿宋" w:hAnsi="Times New Roman" w:cs="Times New Roman"/>
          <w:sz w:val="32"/>
          <w:szCs w:val="32"/>
          <w:lang w:bidi="ar"/>
        </w:rPr>
        <w:t>（</w:t>
      </w:r>
      <w:r>
        <w:rPr>
          <w:rFonts w:ascii="Times New Roman" w:eastAsia="楷体" w:hAnsi="Times New Roman" w:cs="Times New Roman"/>
          <w:sz w:val="32"/>
          <w:szCs w:val="32"/>
          <w:lang w:bidi="ar"/>
        </w:rPr>
        <w:t>备注</w:t>
      </w:r>
      <w:r>
        <w:rPr>
          <w:rFonts w:ascii="Times New Roman" w:eastAsia="仿宋" w:hAnsi="Times New Roman" w:cs="Times New Roman"/>
          <w:sz w:val="32"/>
          <w:szCs w:val="32"/>
          <w:lang w:bidi="ar"/>
        </w:rPr>
        <w:t>：</w:t>
      </w:r>
      <w:r>
        <w:rPr>
          <w:rFonts w:ascii="Times New Roman" w:eastAsia="方正仿宋_GBK" w:hAnsi="Times New Roman" w:cs="Times New Roman"/>
          <w:sz w:val="32"/>
          <w:szCs w:val="32"/>
          <w:lang w:bidi="ar"/>
        </w:rPr>
        <w:t>标</w:t>
      </w:r>
      <w:r>
        <w:rPr>
          <w:rFonts w:ascii="Times New Roman" w:eastAsia="仿宋" w:hAnsi="Times New Roman" w:cs="Times New Roman" w:hint="eastAsia"/>
          <w:color w:val="000000"/>
          <w:sz w:val="32"/>
          <w:szCs w:val="32"/>
          <w:shd w:val="clear" w:color="auto" w:fill="FFFFFF"/>
        </w:rPr>
        <w:t>“</w:t>
      </w:r>
      <w:r>
        <w:rPr>
          <w:rFonts w:ascii="Times New Roman" w:eastAsia="方正仿宋_GBK" w:hAnsi="Times New Roman" w:cs="Times New Roman"/>
          <w:sz w:val="32"/>
          <w:szCs w:val="32"/>
          <w:lang w:bidi="ar"/>
        </w:rPr>
        <w:t>★</w:t>
      </w:r>
      <w:r>
        <w:rPr>
          <w:rFonts w:ascii="Times New Roman" w:eastAsia="仿宋" w:hAnsi="Times New Roman" w:cs="Times New Roman" w:hint="eastAsia"/>
          <w:color w:val="000000"/>
          <w:sz w:val="32"/>
          <w:szCs w:val="32"/>
          <w:shd w:val="clear" w:color="auto" w:fill="FFFFFF"/>
        </w:rPr>
        <w:t>”</w:t>
      </w:r>
      <w:r>
        <w:rPr>
          <w:rFonts w:ascii="Times New Roman" w:eastAsia="方正仿宋_GBK" w:hAnsi="Times New Roman" w:cs="Times New Roman"/>
          <w:sz w:val="32"/>
          <w:szCs w:val="32"/>
          <w:lang w:bidi="ar"/>
        </w:rPr>
        <w:t>的系书记圈题</w:t>
      </w:r>
      <w:r>
        <w:rPr>
          <w:rFonts w:ascii="Times New Roman" w:eastAsia="仿宋" w:hAnsi="Times New Roman" w:cs="Times New Roman"/>
          <w:sz w:val="32"/>
          <w:szCs w:val="32"/>
          <w:lang w:bidi="ar"/>
        </w:rPr>
        <w:t>）</w:t>
      </w:r>
    </w:p>
    <w:p w14:paraId="63725C61" w14:textId="77777777" w:rsidR="007623E9" w:rsidRPr="002C3F3C" w:rsidRDefault="007623E9"/>
    <w:sectPr w:rsidR="007623E9" w:rsidRPr="002C3F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D71CB" w14:textId="77777777" w:rsidR="009B62CA" w:rsidRDefault="009B62CA" w:rsidP="002C3F3C">
      <w:r>
        <w:separator/>
      </w:r>
    </w:p>
  </w:endnote>
  <w:endnote w:type="continuationSeparator" w:id="0">
    <w:p w14:paraId="665384FA" w14:textId="77777777" w:rsidR="009B62CA" w:rsidRDefault="009B62CA" w:rsidP="002C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8AA07" w14:textId="77777777" w:rsidR="009B62CA" w:rsidRDefault="009B62CA" w:rsidP="002C3F3C">
      <w:r>
        <w:separator/>
      </w:r>
    </w:p>
  </w:footnote>
  <w:footnote w:type="continuationSeparator" w:id="0">
    <w:p w14:paraId="599B7478" w14:textId="77777777" w:rsidR="009B62CA" w:rsidRDefault="009B62CA" w:rsidP="002C3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A0"/>
    <w:rsid w:val="002C3F3C"/>
    <w:rsid w:val="004E2EA0"/>
    <w:rsid w:val="007623E9"/>
    <w:rsid w:val="009B6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69D58F-5C56-439E-944D-51702219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2C3F3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F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C3F3C"/>
    <w:rPr>
      <w:sz w:val="18"/>
      <w:szCs w:val="18"/>
    </w:rPr>
  </w:style>
  <w:style w:type="paragraph" w:styleId="a5">
    <w:name w:val="footer"/>
    <w:basedOn w:val="a"/>
    <w:link w:val="a6"/>
    <w:uiPriority w:val="99"/>
    <w:unhideWhenUsed/>
    <w:rsid w:val="002C3F3C"/>
    <w:pPr>
      <w:tabs>
        <w:tab w:val="center" w:pos="4153"/>
        <w:tab w:val="right" w:pos="8306"/>
      </w:tabs>
      <w:snapToGrid w:val="0"/>
      <w:jc w:val="left"/>
    </w:pPr>
    <w:rPr>
      <w:sz w:val="18"/>
      <w:szCs w:val="18"/>
    </w:rPr>
  </w:style>
  <w:style w:type="character" w:customStyle="1" w:styleId="a6">
    <w:name w:val="页脚 字符"/>
    <w:basedOn w:val="a0"/>
    <w:link w:val="a5"/>
    <w:uiPriority w:val="99"/>
    <w:rsid w:val="002C3F3C"/>
    <w:rPr>
      <w:sz w:val="18"/>
      <w:szCs w:val="18"/>
    </w:rPr>
  </w:style>
  <w:style w:type="paragraph" w:styleId="a7">
    <w:name w:val="Normal (Web)"/>
    <w:basedOn w:val="a"/>
    <w:autoRedefine/>
    <w:qFormat/>
    <w:rsid w:val="002C3F3C"/>
    <w:pPr>
      <w:widowControl/>
      <w:spacing w:beforeAutospacing="1" w:afterAutospacing="1"/>
      <w:jc w:val="left"/>
    </w:pPr>
    <w:rPr>
      <w:rFonts w:ascii="宋体" w:eastAsia="宋体" w:hAnsi="宋体" w:cs="Times New Roman" w:hint="eastAsia"/>
      <w:kern w:val="0"/>
      <w:sz w:val="24"/>
    </w:rPr>
  </w:style>
  <w:style w:type="paragraph" w:styleId="a8">
    <w:name w:val="List Paragraph"/>
    <w:basedOn w:val="a"/>
    <w:autoRedefine/>
    <w:uiPriority w:val="34"/>
    <w:qFormat/>
    <w:rsid w:val="002C3F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2</cp:revision>
  <dcterms:created xsi:type="dcterms:W3CDTF">2025-04-25T10:41:00Z</dcterms:created>
  <dcterms:modified xsi:type="dcterms:W3CDTF">2025-04-25T10:41:00Z</dcterms:modified>
</cp:coreProperties>
</file>