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2" w:name="_GoBack"/>
      <w:r>
        <w:rPr>
          <w:rFonts w:hint="eastAsia"/>
          <w:b/>
          <w:bCs/>
          <w:sz w:val="44"/>
          <w:szCs w:val="44"/>
          <w:lang w:val="en-US" w:eastAsia="zh-CN"/>
        </w:rPr>
        <w:t>项目经费结转手续单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申请人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申请部门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申请日期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556"/>
        <w:gridCol w:w="2282"/>
        <w:gridCol w:w="202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项目经费号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结转经费（元）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已结项目</w:t>
            </w: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已结项目</w:t>
            </w: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转入项目</w:t>
            </w:r>
          </w:p>
        </w:tc>
        <w:tc>
          <w:tcPr>
            <w:tcW w:w="65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本项目经费结转手续单只适用于科技处归口管理的项目。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结转经费只能转入已结项目的负责人本人主持的在研纵向项目中。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2、结转权限和程序：2000元</w:t>
            </w:r>
            <w:bookmarkStart w:id="0" w:name="OLE_LINK3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（包含2000元）</w:t>
            </w:r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以内由项目负责人签字结转；2000-5000元（包含5000元），由项目负责人及其所在部门负责人签字结转；5000-20000元</w:t>
            </w:r>
            <w:bookmarkStart w:id="1" w:name="OLE_LINK4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（包含20000元）</w:t>
            </w:r>
            <w:bookmarkEnd w:id="1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由项目负责人、所在部门负责人、科技处负责人签字结转；20000-50000元（包含50000元）由项目负责人、所在部门负责人、科技处负责人和分管校领导签字结转；50000元及以上由项目负责人、所在部门负责人、科技处负责人、分管校领导和主管校领导签字结转。</w:t>
            </w:r>
          </w:p>
          <w:p>
            <w:pPr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3、以上所述经费均为项目结余经费数，所有项目经费结转均需财务处审核。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150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项目负责人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部门负责人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科技处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分管校领导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主管校领导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Lines="15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财务处（审核）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7A8A"/>
    <w:multiLevelType w:val="singleLevel"/>
    <w:tmpl w:val="73C57A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01C8A"/>
    <w:rsid w:val="074E0656"/>
    <w:rsid w:val="2FBE489B"/>
    <w:rsid w:val="32D32D19"/>
    <w:rsid w:val="4D14600E"/>
    <w:rsid w:val="52142C32"/>
    <w:rsid w:val="5BB2233C"/>
    <w:rsid w:val="6130272D"/>
    <w:rsid w:val="61701C8A"/>
    <w:rsid w:val="724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2020-09-28T09:08:00Z</dcterms:created>
  <dc:creator>于本成</dc:creator>
  <cp:lastModifiedBy>于本成</cp:lastModifiedBy>
  <dcterms:modified xsi:type="dcterms:W3CDTF">2020-11-02T08:26:16Z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